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B1420" w:val="clear"/>
        <w:spacing w:after="0" w:before="0"/>
      </w:pPr>
      <w:r>
        <w:rPr>
          <w:rFonts w:ascii="Arial" w:cs="Arial" w:eastAsia="Arial" w:hAnsi="Arial"/>
          <w:b/>
          <w:bCs/>
          <w:color w:val="FFFFFF"/>
          <w:sz w:val="34"/>
          <w:szCs w:val="34"/>
        </w:rPr>
        <w:t xml:space="preserve">  CONTRATO DE PRESTACIÓN DE SERVICIOS</w:t>
      </w:r>
    </w:p>
    <w:p>
      <w:pPr>
        <w:shd w:fill="0B1420" w:val="clear"/>
        <w:spacing w:after="300" w:before="0"/>
      </w:pPr>
      <w:r>
        <w:rPr>
          <w:rFonts w:ascii="Arial" w:cs="Arial" w:eastAsia="Arial" w:hAnsi="Arial"/>
          <w:color w:val="9FB3C4"/>
          <w:sz w:val="16"/>
          <w:szCs w:val="16"/>
        </w:rPr>
        <w:t xml:space="preserve">  Modelo básico entre profesional y cliente · Arts. 1544 y ss. del Código Civil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En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[ciudad]</w:t>
      </w:r>
      <w:r>
        <w:rPr>
          <w:rFonts w:ascii="Arial" w:cs="Arial" w:eastAsia="Arial" w:hAnsi="Arial"/>
          <w:sz w:val="21"/>
          <w:szCs w:val="21"/>
        </w:rPr>
        <w:t xml:space="preserve">, a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[fecha]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REUNIDOS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De una parte,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[nombre del prestador]</w:t>
      </w:r>
      <w:r>
        <w:rPr>
          <w:rFonts w:ascii="Arial" w:cs="Arial" w:eastAsia="Arial" w:hAnsi="Arial"/>
          <w:sz w:val="21"/>
          <w:szCs w:val="21"/>
        </w:rPr>
        <w:t xml:space="preserve">, con NIF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[NIF]</w:t>
      </w:r>
      <w:r>
        <w:rPr>
          <w:rFonts w:ascii="Arial" w:cs="Arial" w:eastAsia="Arial" w:hAnsi="Arial"/>
          <w:sz w:val="21"/>
          <w:szCs w:val="21"/>
        </w:rPr>
        <w:t xml:space="preserve"> y domicilio en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[domicilio]</w:t>
      </w:r>
      <w:r>
        <w:rPr>
          <w:rFonts w:ascii="Arial" w:cs="Arial" w:eastAsia="Arial" w:hAnsi="Arial"/>
          <w:sz w:val="21"/>
          <w:szCs w:val="21"/>
        </w:rPr>
        <w:t xml:space="preserve">, en adelante EL PRESTADOR.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De otra parte,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[nombre del cliente]</w:t>
      </w:r>
      <w:r>
        <w:rPr>
          <w:rFonts w:ascii="Arial" w:cs="Arial" w:eastAsia="Arial" w:hAnsi="Arial"/>
          <w:sz w:val="21"/>
          <w:szCs w:val="21"/>
        </w:rPr>
        <w:t xml:space="preserve">, con NIF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[NIF]</w:t>
      </w:r>
      <w:r>
        <w:rPr>
          <w:rFonts w:ascii="Arial" w:cs="Arial" w:eastAsia="Arial" w:hAnsi="Arial"/>
          <w:sz w:val="21"/>
          <w:szCs w:val="21"/>
        </w:rPr>
        <w:t xml:space="preserve"> y domicilio en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[domicilio]</w:t>
      </w:r>
      <w:r>
        <w:rPr>
          <w:rFonts w:ascii="Arial" w:cs="Arial" w:eastAsia="Arial" w:hAnsi="Arial"/>
          <w:sz w:val="21"/>
          <w:szCs w:val="21"/>
        </w:rPr>
        <w:t xml:space="preserve">, en adelante EL CLIENTE.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CLÁUSULAS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PRIMERA — Objeto. </w:t>
      </w:r>
      <w:r>
        <w:rPr>
          <w:rFonts w:ascii="Arial" w:cs="Arial" w:eastAsia="Arial" w:hAnsi="Arial"/>
          <w:sz w:val="21"/>
          <w:szCs w:val="21"/>
        </w:rPr>
        <w:t xml:space="preserve">El Prestador se compromete a realizar los siguientes servicios: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[descripción detallada del servicio]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SEGUNDA — Precio y forma de pago. </w:t>
      </w:r>
      <w:r>
        <w:rPr>
          <w:rFonts w:ascii="Arial" w:cs="Arial" w:eastAsia="Arial" w:hAnsi="Arial"/>
          <w:sz w:val="21"/>
          <w:szCs w:val="21"/>
        </w:rPr>
        <w:t xml:space="preserve">El precio total es de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[importe]</w:t>
      </w:r>
      <w:r>
        <w:rPr>
          <w:rFonts w:ascii="Arial" w:cs="Arial" w:eastAsia="Arial" w:hAnsi="Arial"/>
          <w:sz w:val="21"/>
          <w:szCs w:val="21"/>
        </w:rPr>
        <w:t xml:space="preserve"> € más IVA, que se abonará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[al contado / 50% inicio y 50% entrega / mensualmente]</w:t>
      </w:r>
      <w:r>
        <w:rPr>
          <w:rFonts w:ascii="Arial" w:cs="Arial" w:eastAsia="Arial" w:hAnsi="Arial"/>
          <w:sz w:val="21"/>
          <w:szCs w:val="21"/>
        </w:rPr>
        <w:t xml:space="preserve"> mediante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[transferencia a IBAN…]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TERCERA — Plazo. </w:t>
      </w:r>
      <w:r>
        <w:rPr>
          <w:rFonts w:ascii="Arial" w:cs="Arial" w:eastAsia="Arial" w:hAnsi="Arial"/>
          <w:sz w:val="21"/>
          <w:szCs w:val="21"/>
        </w:rPr>
        <w:t xml:space="preserve">Los servicios se prestarán desde el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[fecha]</w:t>
      </w:r>
      <w:r>
        <w:rPr>
          <w:rFonts w:ascii="Arial" w:cs="Arial" w:eastAsia="Arial" w:hAnsi="Arial"/>
          <w:sz w:val="21"/>
          <w:szCs w:val="21"/>
        </w:rPr>
        <w:t xml:space="preserve"> hasta el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[fecha / fin de obra]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CUARTA — Independencia. </w:t>
      </w:r>
      <w:r>
        <w:rPr>
          <w:rFonts w:ascii="Arial" w:cs="Arial" w:eastAsia="Arial" w:hAnsi="Arial"/>
          <w:sz w:val="21"/>
          <w:szCs w:val="21"/>
        </w:rPr>
        <w:t xml:space="preserve">El Prestador actúa como profesional independiente, con sus propios medios y organización, sin que exista relación laboral con el Cliente.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QUINTA — Confidencialidad y datos. </w:t>
      </w:r>
      <w:r>
        <w:rPr>
          <w:rFonts w:ascii="Arial" w:cs="Arial" w:eastAsia="Arial" w:hAnsi="Arial"/>
          <w:sz w:val="21"/>
          <w:szCs w:val="21"/>
        </w:rPr>
        <w:t xml:space="preserve">Ambas partes se obligan a mantener confidencial la información intercambiada y a cumplir el RGPD y la LOPDGDD respecto a los datos personales tratados.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SEXTA — Resolución. </w:t>
      </w:r>
      <w:r>
        <w:rPr>
          <w:rFonts w:ascii="Arial" w:cs="Arial" w:eastAsia="Arial" w:hAnsi="Arial"/>
          <w:sz w:val="21"/>
          <w:szCs w:val="21"/>
        </w:rPr>
        <w:t xml:space="preserve">Cualquiera de las partes podrá resolver el contrato por incumplimiento grave de la otra, previa comunicación escrita con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[15]</w:t>
      </w:r>
      <w:r>
        <w:rPr>
          <w:rFonts w:ascii="Arial" w:cs="Arial" w:eastAsia="Arial" w:hAnsi="Arial"/>
          <w:sz w:val="21"/>
          <w:szCs w:val="21"/>
        </w:rPr>
        <w:t xml:space="preserve"> días de antelación.</w:t>
      </w:r>
    </w:p>
    <w:p>
      <w:pPr>
        <w:spacing w:after="14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SÉPTIMA — Legislación y fuero. </w:t>
      </w:r>
      <w:r>
        <w:rPr>
          <w:rFonts w:ascii="Arial" w:cs="Arial" w:eastAsia="Arial" w:hAnsi="Arial"/>
          <w:sz w:val="21"/>
          <w:szCs w:val="21"/>
        </w:rPr>
        <w:t xml:space="preserve">Este contrato se rige por la legislación española. Para cualquier controversia, las partes se someten a los juzgados que legalmente correspondan.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/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EL PRESTADOR</w:t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EL CLIENTE</w:t>
            </w:r>
          </w:p>
        </w:tc>
      </w:tr>
    </w:tbl>
    <w:p>
      <w:pPr>
        <w:pBdr>
          <w:top w:val="single" w:color="56A6C2" w:sz="4"/>
        </w:pBdr>
        <w:spacing w:after="0" w:before="340"/>
      </w:pPr>
      <w:r>
        <w:rPr>
          <w:rFonts w:ascii="Arial" w:cs="Arial" w:eastAsia="Arial" w:hAnsi="Arial"/>
          <w:i/>
          <w:iCs/>
          <w:color w:val="667788"/>
          <w:sz w:val="16"/>
          <w:szCs w:val="16"/>
        </w:rPr>
        <w:t xml:space="preserve">Modelo orientativo de carácter general. Para servicios de importe elevado, con propiedad intelectual compleja o condiciones especiales, es recomendable revisión por un profesional jurídico.</w:t>
      </w:r>
    </w:p>
    <w:sectPr>
      <w:footerReference w:type="default" r:id="rId7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7788"/>
        <w:sz w:val="14"/>
        <w:szCs w:val="14"/>
      </w:rPr>
      <w:t xml:space="preserve">Plantilla gratuita de lytsuite.com · Recursos para pymes y autónomos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2026-07-07T19:23:03.403Z</dcterms:created>
  <dcterms:modified xsi:type="dcterms:W3CDTF">2026-07-07T19:23:03.403Z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